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5867" w:rsidRPr="00EB6380" w:rsidRDefault="00F80336">
      <w:pPr>
        <w:jc w:val="center"/>
        <w:rPr>
          <w:rFonts w:ascii="Calibri" w:hAnsi="Calibri"/>
          <w:b/>
          <w:sz w:val="28"/>
          <w:szCs w:val="28"/>
        </w:rPr>
      </w:pPr>
      <w:bookmarkStart w:id="0" w:name="_GoBack"/>
      <w:bookmarkEnd w:id="0"/>
      <w:r w:rsidRPr="00EB6380">
        <w:rPr>
          <w:rFonts w:ascii="Calibri" w:hAnsi="Calibri"/>
          <w:b/>
          <w:sz w:val="28"/>
          <w:szCs w:val="28"/>
        </w:rPr>
        <w:t>BERKELEY UNIFIED SCHOOL DISTRICT</w:t>
      </w:r>
    </w:p>
    <w:p w:rsidR="00BE5867" w:rsidRPr="00EB6380" w:rsidRDefault="00BE5867">
      <w:pPr>
        <w:rPr>
          <w:rFonts w:ascii="Calibri" w:hAnsi="Calibri"/>
          <w:b/>
          <w:sz w:val="18"/>
          <w:szCs w:val="18"/>
        </w:rPr>
      </w:pPr>
    </w:p>
    <w:p w:rsidR="00BE5867" w:rsidRPr="00EB6380" w:rsidRDefault="00F80336">
      <w:pPr>
        <w:pStyle w:val="Heading1"/>
        <w:jc w:val="center"/>
        <w:rPr>
          <w:rFonts w:ascii="Calibri" w:hAnsi="Calibri"/>
          <w:szCs w:val="22"/>
        </w:rPr>
      </w:pPr>
      <w:r w:rsidRPr="00EB6380">
        <w:rPr>
          <w:rFonts w:ascii="Calibri" w:hAnsi="Calibri"/>
          <w:szCs w:val="22"/>
        </w:rPr>
        <w:t xml:space="preserve">RESOLUTION No. </w:t>
      </w:r>
      <w:r w:rsidR="00974C98">
        <w:rPr>
          <w:rFonts w:ascii="Calibri" w:hAnsi="Calibri"/>
          <w:szCs w:val="22"/>
        </w:rPr>
        <w:t>20-01</w:t>
      </w:r>
      <w:r w:rsidR="004E12F0">
        <w:rPr>
          <w:rFonts w:ascii="Calibri" w:hAnsi="Calibri"/>
          <w:szCs w:val="22"/>
        </w:rPr>
        <w:t>5</w:t>
      </w:r>
    </w:p>
    <w:p w:rsidR="00BE5867" w:rsidRPr="00EB6380" w:rsidRDefault="00BE5867">
      <w:pPr>
        <w:rPr>
          <w:rFonts w:ascii="Calibri" w:hAnsi="Calibri"/>
          <w:sz w:val="15"/>
          <w:szCs w:val="15"/>
        </w:rPr>
      </w:pPr>
    </w:p>
    <w:p w:rsidR="00BE5867" w:rsidRPr="00EB6380" w:rsidRDefault="00F80336" w:rsidP="00A238A8">
      <w:pPr>
        <w:jc w:val="center"/>
        <w:rPr>
          <w:rFonts w:ascii="Calibri" w:hAnsi="Calibri"/>
          <w:b/>
          <w:sz w:val="21"/>
          <w:szCs w:val="21"/>
        </w:rPr>
      </w:pPr>
      <w:r w:rsidRPr="00EB6380">
        <w:rPr>
          <w:rFonts w:ascii="Calibri" w:hAnsi="Calibri"/>
          <w:b/>
          <w:sz w:val="21"/>
          <w:szCs w:val="21"/>
        </w:rPr>
        <w:t>Authorization to Award Contract for</w:t>
      </w:r>
      <w:r w:rsidR="00A238A8" w:rsidRPr="00EB6380">
        <w:rPr>
          <w:rFonts w:ascii="Calibri" w:hAnsi="Calibri"/>
          <w:b/>
          <w:sz w:val="21"/>
          <w:szCs w:val="21"/>
        </w:rPr>
        <w:t xml:space="preserve"> </w:t>
      </w:r>
      <w:r w:rsidR="00AD0EC6">
        <w:rPr>
          <w:rFonts w:ascii="Calibri" w:hAnsi="Calibri"/>
          <w:b/>
          <w:sz w:val="21"/>
          <w:szCs w:val="21"/>
        </w:rPr>
        <w:t>Rosa Parks</w:t>
      </w:r>
      <w:r w:rsidR="004E12F0">
        <w:rPr>
          <w:rFonts w:ascii="Calibri" w:hAnsi="Calibri"/>
          <w:b/>
          <w:sz w:val="21"/>
          <w:szCs w:val="21"/>
        </w:rPr>
        <w:t xml:space="preserve"> Multi-Purpose Room</w:t>
      </w:r>
      <w:r w:rsidR="00AD0EC6">
        <w:rPr>
          <w:rFonts w:ascii="Calibri" w:hAnsi="Calibri"/>
          <w:b/>
          <w:sz w:val="21"/>
          <w:szCs w:val="21"/>
        </w:rPr>
        <w:t xml:space="preserve"> </w:t>
      </w:r>
      <w:r w:rsidR="004E12F0">
        <w:rPr>
          <w:rFonts w:ascii="Calibri" w:hAnsi="Calibri"/>
          <w:b/>
          <w:sz w:val="21"/>
          <w:szCs w:val="21"/>
        </w:rPr>
        <w:t>Roof</w:t>
      </w:r>
      <w:r w:rsidR="008D6D93" w:rsidRPr="00EB6380">
        <w:rPr>
          <w:rFonts w:ascii="Calibri" w:hAnsi="Calibri"/>
          <w:b/>
          <w:sz w:val="21"/>
          <w:szCs w:val="21"/>
        </w:rPr>
        <w:t xml:space="preserve"> </w:t>
      </w:r>
      <w:r w:rsidR="004E12F0">
        <w:rPr>
          <w:rFonts w:ascii="Calibri" w:hAnsi="Calibri"/>
          <w:b/>
          <w:sz w:val="21"/>
          <w:szCs w:val="21"/>
        </w:rPr>
        <w:t xml:space="preserve">Repair </w:t>
      </w:r>
      <w:r w:rsidR="00A238A8" w:rsidRPr="00EB6380">
        <w:rPr>
          <w:rFonts w:ascii="Calibri" w:hAnsi="Calibri"/>
          <w:b/>
          <w:sz w:val="21"/>
          <w:szCs w:val="21"/>
        </w:rPr>
        <w:t>#</w:t>
      </w:r>
      <w:r w:rsidR="004E12F0">
        <w:rPr>
          <w:rFonts w:ascii="Calibri" w:hAnsi="Calibri"/>
          <w:b/>
          <w:sz w:val="21"/>
          <w:szCs w:val="21"/>
        </w:rPr>
        <w:t>8</w:t>
      </w:r>
      <w:r w:rsidR="00AD0EC6">
        <w:rPr>
          <w:rFonts w:ascii="Calibri" w:hAnsi="Calibri"/>
          <w:b/>
          <w:sz w:val="21"/>
          <w:szCs w:val="21"/>
        </w:rPr>
        <w:t>24</w:t>
      </w:r>
      <w:r w:rsidR="00A238A8" w:rsidRPr="00EB6380">
        <w:rPr>
          <w:rFonts w:ascii="Calibri" w:hAnsi="Calibri"/>
          <w:b/>
          <w:sz w:val="21"/>
          <w:szCs w:val="21"/>
        </w:rPr>
        <w:t>.1</w:t>
      </w:r>
      <w:r w:rsidR="00AD0EC6">
        <w:rPr>
          <w:rFonts w:ascii="Calibri" w:hAnsi="Calibri"/>
          <w:b/>
          <w:sz w:val="21"/>
          <w:szCs w:val="21"/>
        </w:rPr>
        <w:t>9</w:t>
      </w:r>
      <w:r w:rsidR="00A238A8" w:rsidRPr="00EB6380">
        <w:rPr>
          <w:rFonts w:ascii="Calibri" w:hAnsi="Calibri"/>
          <w:b/>
          <w:sz w:val="21"/>
          <w:szCs w:val="21"/>
        </w:rPr>
        <w:t>0</w:t>
      </w:r>
      <w:r w:rsidR="002D6187" w:rsidRPr="00EB6380">
        <w:rPr>
          <w:rFonts w:ascii="Calibri" w:hAnsi="Calibri"/>
          <w:b/>
          <w:sz w:val="21"/>
          <w:szCs w:val="21"/>
        </w:rPr>
        <w:t>1</w:t>
      </w:r>
    </w:p>
    <w:p w:rsidR="00BE5867" w:rsidRPr="00EB6380" w:rsidRDefault="00BE5867">
      <w:pPr>
        <w:pStyle w:val="Heading1"/>
        <w:rPr>
          <w:rFonts w:ascii="Calibri" w:hAnsi="Calibri"/>
          <w:sz w:val="18"/>
          <w:szCs w:val="18"/>
        </w:rPr>
      </w:pPr>
    </w:p>
    <w:p w:rsidR="00BE5867" w:rsidRPr="00EB6380" w:rsidRDefault="00F80336" w:rsidP="00126731">
      <w:pPr>
        <w:pStyle w:val="Heading1"/>
        <w:rPr>
          <w:rFonts w:ascii="Calibri" w:hAnsi="Calibri"/>
          <w:b w:val="0"/>
          <w:sz w:val="20"/>
        </w:rPr>
      </w:pPr>
      <w:r w:rsidRPr="00EB6380">
        <w:rPr>
          <w:rFonts w:ascii="Calibri" w:hAnsi="Calibri"/>
          <w:sz w:val="20"/>
        </w:rPr>
        <w:t>WHEREAS,</w:t>
      </w:r>
      <w:r w:rsidRPr="00EB6380">
        <w:rPr>
          <w:rFonts w:ascii="Calibri" w:hAnsi="Calibri"/>
          <w:b w:val="0"/>
          <w:sz w:val="20"/>
        </w:rPr>
        <w:t xml:space="preserve"> in accordance with Uniform Public Construction Cost Accounting procedures, bids were solicited for</w:t>
      </w:r>
      <w:r w:rsidR="004F4644" w:rsidRPr="00EB6380">
        <w:rPr>
          <w:rFonts w:ascii="Calibri" w:hAnsi="Calibri"/>
          <w:b w:val="0"/>
          <w:sz w:val="20"/>
        </w:rPr>
        <w:t xml:space="preserve"> </w:t>
      </w:r>
      <w:r w:rsidR="00AD0EC6">
        <w:rPr>
          <w:rFonts w:ascii="Calibri" w:hAnsi="Calibri"/>
          <w:b w:val="0"/>
          <w:sz w:val="20"/>
        </w:rPr>
        <w:t>Rosa Parks Temporary Portables</w:t>
      </w:r>
      <w:r w:rsidR="00C87EA6" w:rsidRPr="00EB6380">
        <w:rPr>
          <w:rFonts w:ascii="Calibri" w:hAnsi="Calibri"/>
          <w:b w:val="0"/>
          <w:sz w:val="20"/>
        </w:rPr>
        <w:t xml:space="preserve"> Project</w:t>
      </w:r>
      <w:r w:rsidR="004F4644" w:rsidRPr="00EB6380">
        <w:rPr>
          <w:rFonts w:ascii="Calibri" w:hAnsi="Calibri"/>
          <w:b w:val="0"/>
          <w:sz w:val="20"/>
        </w:rPr>
        <w:t xml:space="preserve"> #</w:t>
      </w:r>
      <w:r w:rsidR="00AD0EC6">
        <w:rPr>
          <w:rFonts w:ascii="Calibri" w:hAnsi="Calibri"/>
          <w:b w:val="0"/>
          <w:sz w:val="20"/>
        </w:rPr>
        <w:t>24</w:t>
      </w:r>
      <w:r w:rsidR="008D6D93" w:rsidRPr="00EB6380">
        <w:rPr>
          <w:rFonts w:ascii="Calibri" w:hAnsi="Calibri"/>
          <w:b w:val="0"/>
          <w:sz w:val="20"/>
        </w:rPr>
        <w:t>0</w:t>
      </w:r>
      <w:r w:rsidR="004F4644" w:rsidRPr="00EB6380">
        <w:rPr>
          <w:rFonts w:ascii="Calibri" w:hAnsi="Calibri"/>
          <w:b w:val="0"/>
          <w:sz w:val="20"/>
        </w:rPr>
        <w:t>.1</w:t>
      </w:r>
      <w:r w:rsidR="00AD0EC6">
        <w:rPr>
          <w:rFonts w:ascii="Calibri" w:hAnsi="Calibri"/>
          <w:b w:val="0"/>
          <w:sz w:val="20"/>
        </w:rPr>
        <w:t>9</w:t>
      </w:r>
      <w:r w:rsidR="004F4644" w:rsidRPr="00EB6380">
        <w:rPr>
          <w:rFonts w:ascii="Calibri" w:hAnsi="Calibri"/>
          <w:b w:val="0"/>
          <w:sz w:val="20"/>
        </w:rPr>
        <w:t>0</w:t>
      </w:r>
      <w:r w:rsidR="002D6187" w:rsidRPr="00EB6380">
        <w:rPr>
          <w:rFonts w:ascii="Calibri" w:hAnsi="Calibri"/>
          <w:b w:val="0"/>
          <w:sz w:val="20"/>
        </w:rPr>
        <w:t>1</w:t>
      </w:r>
      <w:r w:rsidR="005F49DA" w:rsidRPr="00EB6380">
        <w:rPr>
          <w:rFonts w:ascii="Calibri" w:hAnsi="Calibri"/>
          <w:b w:val="0"/>
          <w:sz w:val="20"/>
        </w:rPr>
        <w:t>.</w:t>
      </w:r>
      <w:r w:rsidR="00126731" w:rsidRPr="00EB6380">
        <w:rPr>
          <w:rFonts w:ascii="Calibri" w:hAnsi="Calibri"/>
          <w:b w:val="0"/>
          <w:sz w:val="20"/>
        </w:rPr>
        <w:t xml:space="preserve">  </w:t>
      </w:r>
      <w:r w:rsidRPr="00EB6380">
        <w:rPr>
          <w:rFonts w:ascii="Calibri" w:hAnsi="Calibri"/>
          <w:b w:val="0"/>
          <w:sz w:val="20"/>
        </w:rPr>
        <w:t xml:space="preserve">Bids were opened on </w:t>
      </w:r>
      <w:r w:rsidR="008D6D93" w:rsidRPr="00EB6380">
        <w:rPr>
          <w:rFonts w:ascii="Calibri" w:hAnsi="Calibri"/>
          <w:b w:val="0"/>
          <w:sz w:val="20"/>
        </w:rPr>
        <w:t>October</w:t>
      </w:r>
      <w:r w:rsidR="004F4644" w:rsidRPr="00EB6380">
        <w:rPr>
          <w:rFonts w:ascii="Calibri" w:hAnsi="Calibri"/>
          <w:b w:val="0"/>
          <w:sz w:val="20"/>
        </w:rPr>
        <w:t xml:space="preserve"> </w:t>
      </w:r>
      <w:r w:rsidR="004E12F0">
        <w:rPr>
          <w:rFonts w:ascii="Calibri" w:hAnsi="Calibri"/>
          <w:b w:val="0"/>
          <w:sz w:val="20"/>
        </w:rPr>
        <w:t>24</w:t>
      </w:r>
      <w:r w:rsidR="00EA7339" w:rsidRPr="00EA7339">
        <w:rPr>
          <w:rFonts w:ascii="Calibri" w:hAnsi="Calibri"/>
          <w:b w:val="0"/>
          <w:sz w:val="20"/>
          <w:vertAlign w:val="superscript"/>
        </w:rPr>
        <w:t>r</w:t>
      </w:r>
      <w:r w:rsidR="004E12F0">
        <w:rPr>
          <w:rFonts w:ascii="Calibri" w:hAnsi="Calibri"/>
          <w:b w:val="0"/>
          <w:sz w:val="20"/>
          <w:vertAlign w:val="superscript"/>
        </w:rPr>
        <w:t>th</w:t>
      </w:r>
      <w:r w:rsidR="00750E51" w:rsidRPr="00EB6380">
        <w:rPr>
          <w:rFonts w:ascii="Calibri" w:hAnsi="Calibri"/>
          <w:b w:val="0"/>
          <w:sz w:val="20"/>
        </w:rPr>
        <w:t xml:space="preserve"> 201</w:t>
      </w:r>
      <w:r w:rsidR="00AD0EC6">
        <w:rPr>
          <w:rFonts w:ascii="Calibri" w:hAnsi="Calibri"/>
          <w:b w:val="0"/>
          <w:sz w:val="20"/>
        </w:rPr>
        <w:t>9</w:t>
      </w:r>
      <w:r w:rsidRPr="00EB6380">
        <w:rPr>
          <w:rFonts w:ascii="Calibri" w:hAnsi="Calibri"/>
          <w:b w:val="0"/>
          <w:sz w:val="20"/>
        </w:rPr>
        <w:t xml:space="preserve"> at </w:t>
      </w:r>
      <w:r w:rsidR="00750E51" w:rsidRPr="00EB6380">
        <w:rPr>
          <w:rFonts w:ascii="Calibri" w:hAnsi="Calibri"/>
          <w:b w:val="0"/>
          <w:sz w:val="20"/>
        </w:rPr>
        <w:t>2:</w:t>
      </w:r>
      <w:r w:rsidR="004E12F0">
        <w:rPr>
          <w:rFonts w:ascii="Calibri" w:hAnsi="Calibri"/>
          <w:b w:val="0"/>
          <w:sz w:val="20"/>
        </w:rPr>
        <w:t>0</w:t>
      </w:r>
      <w:r w:rsidR="00750E51" w:rsidRPr="00EB6380">
        <w:rPr>
          <w:rFonts w:ascii="Calibri" w:hAnsi="Calibri"/>
          <w:b w:val="0"/>
          <w:sz w:val="20"/>
        </w:rPr>
        <w:t>0pm</w:t>
      </w:r>
      <w:r w:rsidRPr="00EB6380">
        <w:rPr>
          <w:rFonts w:ascii="Calibri" w:hAnsi="Calibri"/>
          <w:b w:val="0"/>
          <w:sz w:val="20"/>
        </w:rPr>
        <w:t xml:space="preserve">, and the following </w:t>
      </w:r>
      <w:r w:rsidR="004E12F0">
        <w:rPr>
          <w:rFonts w:ascii="Calibri" w:hAnsi="Calibri"/>
          <w:b w:val="0"/>
          <w:sz w:val="20"/>
        </w:rPr>
        <w:t>4</w:t>
      </w:r>
      <w:r w:rsidRPr="00EB6380">
        <w:rPr>
          <w:rFonts w:ascii="Calibri" w:hAnsi="Calibri"/>
          <w:b w:val="0"/>
          <w:sz w:val="20"/>
        </w:rPr>
        <w:t xml:space="preserve"> bids were received and deemed qualified</w:t>
      </w:r>
      <w:r w:rsidR="005F49DA" w:rsidRPr="00EB6380">
        <w:rPr>
          <w:rFonts w:ascii="Calibri" w:hAnsi="Calibri"/>
          <w:b w:val="0"/>
          <w:sz w:val="20"/>
        </w:rPr>
        <w:t xml:space="preserve"> as follows</w:t>
      </w:r>
      <w:r w:rsidRPr="00EB6380">
        <w:rPr>
          <w:rFonts w:ascii="Calibri" w:hAnsi="Calibri"/>
          <w:b w:val="0"/>
          <w:sz w:val="20"/>
        </w:rPr>
        <w:t>:</w:t>
      </w:r>
    </w:p>
    <w:p w:rsidR="007471E6" w:rsidRPr="00EB6380" w:rsidRDefault="007471E6" w:rsidP="004C7693">
      <w:pPr>
        <w:rPr>
          <w:rFonts w:ascii="Calibri" w:hAnsi="Calibri"/>
          <w:b/>
          <w:snapToGrid w:val="0"/>
        </w:rPr>
      </w:pPr>
    </w:p>
    <w:p w:rsidR="005F49DA" w:rsidRPr="00EB6380" w:rsidRDefault="005F49DA" w:rsidP="005F49DA">
      <w:pPr>
        <w:keepNext/>
        <w:widowControl w:val="0"/>
        <w:outlineLvl w:val="0"/>
        <w:rPr>
          <w:rFonts w:ascii="Calibri" w:hAnsi="Calibri"/>
          <w:b/>
          <w:snapToGrid w:val="0"/>
        </w:rPr>
      </w:pPr>
      <w:r w:rsidRPr="00EB6380">
        <w:rPr>
          <w:rFonts w:ascii="Calibri" w:hAnsi="Calibri"/>
          <w:b/>
          <w:snapToGrid w:val="0"/>
        </w:rPr>
        <w:t xml:space="preserve">BACKGROUND INFORMATION </w:t>
      </w:r>
    </w:p>
    <w:p w:rsidR="00FD6540" w:rsidRPr="00EB6380" w:rsidRDefault="004E12F0" w:rsidP="00AD0EC6">
      <w:pPr>
        <w:pStyle w:val="Heading1"/>
        <w:rPr>
          <w:rFonts w:ascii="Calibri" w:hAnsi="Calibri"/>
        </w:rPr>
      </w:pPr>
      <w:r w:rsidRPr="004E12F0">
        <w:rPr>
          <w:rFonts w:ascii="Calibri" w:hAnsi="Calibri"/>
          <w:b w:val="0"/>
          <w:sz w:val="20"/>
        </w:rPr>
        <w:t>The Rosa Parks Roof Project scope is to replace the roof and structural members supporting the roof at the multi-purpose room.  The solar panels will be removed and reinstalled as part of this project.  This project has undergone a competitive bidding process.  The project was publicly advertised two times before the bid opening as required per Public Contract Code.  A mandatory pre-bid site walk occurred on September 19th and 24</w:t>
      </w:r>
      <w:r w:rsidRPr="004E12F0">
        <w:rPr>
          <w:rFonts w:ascii="Calibri" w:hAnsi="Calibri"/>
          <w:b w:val="0"/>
          <w:sz w:val="20"/>
          <w:vertAlign w:val="superscript"/>
        </w:rPr>
        <w:t>th</w:t>
      </w:r>
      <w:r w:rsidRPr="004E12F0">
        <w:rPr>
          <w:rFonts w:ascii="Calibri" w:hAnsi="Calibri"/>
          <w:b w:val="0"/>
          <w:sz w:val="20"/>
        </w:rPr>
        <w:t xml:space="preserve"> where 17 contractors attended.  Dozens of prime contractors and subcontractors were solicited to participate.  Prime contractors and mechanical, electrical and plumbing subcontractors were prequalified to bid on this project.  Bids were publicly opened on October 24, 2019.  </w:t>
      </w:r>
      <w:r w:rsidR="00AD0EC6" w:rsidRPr="00AD0EC6">
        <w:rPr>
          <w:rFonts w:ascii="Calibri" w:hAnsi="Calibri"/>
          <w:b w:val="0"/>
          <w:sz w:val="20"/>
        </w:rPr>
        <w:t>The bid results were as follows:</w:t>
      </w:r>
    </w:p>
    <w:p w:rsidR="007471E6" w:rsidRPr="00EB6380" w:rsidRDefault="007471E6" w:rsidP="007471E6">
      <w:pPr>
        <w:pStyle w:val="Heading1"/>
        <w:rPr>
          <w:rFonts w:ascii="Calibri" w:hAnsi="Calibri"/>
          <w:b w:val="0"/>
          <w:sz w:val="20"/>
        </w:rPr>
      </w:pPr>
    </w:p>
    <w:p w:rsidR="004E12F0" w:rsidRDefault="004E12F0">
      <w:r>
        <w:rPr>
          <w:rFonts w:ascii="Calibri" w:hAnsi="Calibri"/>
        </w:rPr>
        <w:fldChar w:fldCharType="begin"/>
      </w:r>
      <w:r>
        <w:rPr>
          <w:rFonts w:ascii="Calibri" w:hAnsi="Calibri"/>
        </w:rPr>
        <w:instrText xml:space="preserve"> LINK Excel.Sheet.12 "C:\\Users\\Tom\\Desktop\\TOM Projects Folder\\2019-2020SY Projects\\Rosa Parks ES Multi-Purpose Room Roof Repair #824.1801\\Final Bid Tabulation.xlsx" "Worksheet!R10C1:R14C8" \a \f 5 \h  \* MERGEFORMAT </w:instrText>
      </w:r>
      <w:r>
        <w:rPr>
          <w:rFonts w:ascii="Calibri" w:hAnsi="Calibri"/>
        </w:rPr>
        <w:fldChar w:fldCharType="separate"/>
      </w:r>
    </w:p>
    <w:tbl>
      <w:tblPr>
        <w:tblStyle w:val="TableGrid"/>
        <w:tblW w:w="9355" w:type="dxa"/>
        <w:tblLook w:val="04A0" w:firstRow="1" w:lastRow="0" w:firstColumn="1" w:lastColumn="0" w:noHBand="0" w:noVBand="1"/>
      </w:tblPr>
      <w:tblGrid>
        <w:gridCol w:w="5860"/>
        <w:gridCol w:w="3495"/>
      </w:tblGrid>
      <w:tr w:rsidR="004E12F0" w:rsidRPr="004E12F0" w:rsidTr="004E12F0">
        <w:trPr>
          <w:trHeight w:val="413"/>
        </w:trPr>
        <w:tc>
          <w:tcPr>
            <w:tcW w:w="5860" w:type="dxa"/>
            <w:noWrap/>
            <w:hideMark/>
          </w:tcPr>
          <w:p w:rsidR="004E12F0" w:rsidRPr="004E12F0" w:rsidRDefault="004E12F0" w:rsidP="004E12F0">
            <w:pPr>
              <w:rPr>
                <w:rFonts w:ascii="Calibri" w:hAnsi="Calibri"/>
                <w:b/>
                <w:bCs/>
              </w:rPr>
            </w:pPr>
            <w:r w:rsidRPr="004E12F0">
              <w:rPr>
                <w:rFonts w:ascii="Calibri" w:hAnsi="Calibri"/>
                <w:b/>
                <w:bCs/>
              </w:rPr>
              <w:t>CONTRACTOR</w:t>
            </w:r>
          </w:p>
        </w:tc>
        <w:tc>
          <w:tcPr>
            <w:tcW w:w="3495" w:type="dxa"/>
            <w:hideMark/>
          </w:tcPr>
          <w:p w:rsidR="004E12F0" w:rsidRPr="004E12F0" w:rsidRDefault="004E12F0" w:rsidP="004E12F0">
            <w:pPr>
              <w:rPr>
                <w:rFonts w:ascii="Calibri" w:hAnsi="Calibri"/>
                <w:b/>
                <w:bCs/>
              </w:rPr>
            </w:pPr>
            <w:r w:rsidRPr="004E12F0">
              <w:rPr>
                <w:rFonts w:ascii="Calibri" w:hAnsi="Calibri"/>
                <w:b/>
                <w:bCs/>
              </w:rPr>
              <w:t>Total Base Bid</w:t>
            </w:r>
          </w:p>
        </w:tc>
      </w:tr>
      <w:tr w:rsidR="004E12F0" w:rsidRPr="004E12F0" w:rsidTr="004E12F0">
        <w:trPr>
          <w:trHeight w:val="405"/>
        </w:trPr>
        <w:tc>
          <w:tcPr>
            <w:tcW w:w="5860" w:type="dxa"/>
            <w:noWrap/>
            <w:hideMark/>
          </w:tcPr>
          <w:p w:rsidR="004E12F0" w:rsidRPr="004E12F0" w:rsidRDefault="004E12F0">
            <w:pPr>
              <w:rPr>
                <w:rFonts w:ascii="Calibri" w:hAnsi="Calibri"/>
              </w:rPr>
            </w:pPr>
            <w:r w:rsidRPr="004E12F0">
              <w:rPr>
                <w:rFonts w:ascii="Calibri" w:hAnsi="Calibri"/>
              </w:rPr>
              <w:t>OnPoint Construction</w:t>
            </w:r>
          </w:p>
        </w:tc>
        <w:tc>
          <w:tcPr>
            <w:tcW w:w="3495" w:type="dxa"/>
            <w:noWrap/>
            <w:hideMark/>
          </w:tcPr>
          <w:p w:rsidR="004E12F0" w:rsidRPr="004E12F0" w:rsidRDefault="004E12F0" w:rsidP="004E12F0">
            <w:pPr>
              <w:rPr>
                <w:rFonts w:ascii="Calibri" w:hAnsi="Calibri"/>
              </w:rPr>
            </w:pPr>
            <w:r w:rsidRPr="004E12F0">
              <w:rPr>
                <w:rFonts w:ascii="Calibri" w:hAnsi="Calibri"/>
              </w:rPr>
              <w:t>$1,278,000</w:t>
            </w:r>
          </w:p>
        </w:tc>
      </w:tr>
      <w:tr w:rsidR="004E12F0" w:rsidRPr="004E12F0" w:rsidTr="004E12F0">
        <w:trPr>
          <w:trHeight w:val="405"/>
        </w:trPr>
        <w:tc>
          <w:tcPr>
            <w:tcW w:w="5860" w:type="dxa"/>
            <w:noWrap/>
            <w:hideMark/>
          </w:tcPr>
          <w:p w:rsidR="004E12F0" w:rsidRPr="004E12F0" w:rsidRDefault="004E12F0">
            <w:pPr>
              <w:rPr>
                <w:rFonts w:ascii="Calibri" w:hAnsi="Calibri"/>
              </w:rPr>
            </w:pPr>
            <w:r w:rsidRPr="004E12F0">
              <w:rPr>
                <w:rFonts w:ascii="Calibri" w:hAnsi="Calibri"/>
              </w:rPr>
              <w:t>FRC, Inc</w:t>
            </w:r>
          </w:p>
        </w:tc>
        <w:tc>
          <w:tcPr>
            <w:tcW w:w="3495" w:type="dxa"/>
            <w:noWrap/>
            <w:hideMark/>
          </w:tcPr>
          <w:p w:rsidR="004E12F0" w:rsidRPr="004E12F0" w:rsidRDefault="004E12F0" w:rsidP="004E12F0">
            <w:pPr>
              <w:rPr>
                <w:rFonts w:ascii="Calibri" w:hAnsi="Calibri"/>
              </w:rPr>
            </w:pPr>
            <w:r w:rsidRPr="004E12F0">
              <w:rPr>
                <w:rFonts w:ascii="Calibri" w:hAnsi="Calibri"/>
              </w:rPr>
              <w:t>$1,992,367</w:t>
            </w:r>
          </w:p>
        </w:tc>
      </w:tr>
      <w:tr w:rsidR="004E12F0" w:rsidRPr="004E12F0" w:rsidTr="004E12F0">
        <w:trPr>
          <w:trHeight w:val="405"/>
        </w:trPr>
        <w:tc>
          <w:tcPr>
            <w:tcW w:w="5860" w:type="dxa"/>
            <w:noWrap/>
            <w:hideMark/>
          </w:tcPr>
          <w:p w:rsidR="004E12F0" w:rsidRPr="004E12F0" w:rsidRDefault="004E12F0">
            <w:pPr>
              <w:rPr>
                <w:rFonts w:ascii="Calibri" w:hAnsi="Calibri"/>
              </w:rPr>
            </w:pPr>
            <w:r w:rsidRPr="004E12F0">
              <w:rPr>
                <w:rFonts w:ascii="Calibri" w:hAnsi="Calibri"/>
              </w:rPr>
              <w:t>W.A. Thomas Co., Inc.</w:t>
            </w:r>
          </w:p>
        </w:tc>
        <w:tc>
          <w:tcPr>
            <w:tcW w:w="3495" w:type="dxa"/>
            <w:noWrap/>
            <w:hideMark/>
          </w:tcPr>
          <w:p w:rsidR="004E12F0" w:rsidRPr="004E12F0" w:rsidRDefault="004E12F0" w:rsidP="004E12F0">
            <w:pPr>
              <w:rPr>
                <w:rFonts w:ascii="Calibri" w:hAnsi="Calibri"/>
              </w:rPr>
            </w:pPr>
            <w:r w:rsidRPr="004E12F0">
              <w:rPr>
                <w:rFonts w:ascii="Calibri" w:hAnsi="Calibri"/>
              </w:rPr>
              <w:t>$1,579,000</w:t>
            </w:r>
          </w:p>
        </w:tc>
      </w:tr>
      <w:tr w:rsidR="004E12F0" w:rsidRPr="004E12F0" w:rsidTr="004E12F0">
        <w:trPr>
          <w:trHeight w:val="405"/>
        </w:trPr>
        <w:tc>
          <w:tcPr>
            <w:tcW w:w="5860" w:type="dxa"/>
            <w:noWrap/>
            <w:hideMark/>
          </w:tcPr>
          <w:p w:rsidR="004E12F0" w:rsidRPr="004E12F0" w:rsidRDefault="004E12F0">
            <w:pPr>
              <w:rPr>
                <w:rFonts w:ascii="Calibri" w:hAnsi="Calibri"/>
              </w:rPr>
            </w:pPr>
            <w:r w:rsidRPr="004E12F0">
              <w:rPr>
                <w:rFonts w:ascii="Calibri" w:hAnsi="Calibri"/>
              </w:rPr>
              <w:t>EF Brett and Company, Inc.</w:t>
            </w:r>
          </w:p>
        </w:tc>
        <w:tc>
          <w:tcPr>
            <w:tcW w:w="3495" w:type="dxa"/>
            <w:noWrap/>
            <w:hideMark/>
          </w:tcPr>
          <w:p w:rsidR="004E12F0" w:rsidRPr="004E12F0" w:rsidRDefault="004E12F0" w:rsidP="004E12F0">
            <w:pPr>
              <w:rPr>
                <w:rFonts w:ascii="Calibri" w:hAnsi="Calibri"/>
              </w:rPr>
            </w:pPr>
            <w:r w:rsidRPr="004E12F0">
              <w:rPr>
                <w:rFonts w:ascii="Calibri" w:hAnsi="Calibri"/>
              </w:rPr>
              <w:t>$1,850,000</w:t>
            </w:r>
          </w:p>
        </w:tc>
      </w:tr>
    </w:tbl>
    <w:p w:rsidR="005F49DA" w:rsidRPr="00EB6380" w:rsidRDefault="004E12F0">
      <w:pPr>
        <w:rPr>
          <w:rFonts w:ascii="Calibri" w:hAnsi="Calibri"/>
        </w:rPr>
      </w:pPr>
      <w:r>
        <w:rPr>
          <w:rFonts w:ascii="Calibri" w:hAnsi="Calibri"/>
        </w:rPr>
        <w:fldChar w:fldCharType="end"/>
      </w:r>
    </w:p>
    <w:p w:rsidR="00AD0EC6" w:rsidRDefault="00AD0EC6">
      <w:pPr>
        <w:pStyle w:val="Heading1"/>
        <w:rPr>
          <w:rFonts w:ascii="Calibri" w:hAnsi="Calibri"/>
          <w:sz w:val="20"/>
        </w:rPr>
      </w:pPr>
      <w:r w:rsidRPr="00AD0EC6">
        <w:rPr>
          <w:noProof/>
        </w:rPr>
        <w:drawing>
          <wp:inline distT="0" distB="0" distL="0" distR="0">
            <wp:extent cx="5943600" cy="152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3600" cy="152400"/>
                    </a:xfrm>
                    <a:prstGeom prst="rect">
                      <a:avLst/>
                    </a:prstGeom>
                    <a:noFill/>
                    <a:ln>
                      <a:noFill/>
                    </a:ln>
                  </pic:spPr>
                </pic:pic>
              </a:graphicData>
            </a:graphic>
          </wp:inline>
        </w:drawing>
      </w:r>
    </w:p>
    <w:p w:rsidR="00AD0EC6" w:rsidRDefault="00AD0EC6">
      <w:pPr>
        <w:pStyle w:val="Heading1"/>
        <w:rPr>
          <w:rFonts w:ascii="Calibri" w:hAnsi="Calibri"/>
          <w:sz w:val="20"/>
        </w:rPr>
      </w:pPr>
    </w:p>
    <w:p w:rsidR="00BE5867" w:rsidRPr="00EB6380" w:rsidRDefault="00F80336">
      <w:pPr>
        <w:pStyle w:val="Heading1"/>
        <w:rPr>
          <w:rFonts w:ascii="Calibri" w:hAnsi="Calibri"/>
          <w:b w:val="0"/>
          <w:sz w:val="20"/>
        </w:rPr>
      </w:pPr>
      <w:r w:rsidRPr="00EB6380">
        <w:rPr>
          <w:rFonts w:ascii="Calibri" w:hAnsi="Calibri"/>
          <w:sz w:val="20"/>
        </w:rPr>
        <w:t xml:space="preserve">WHEREAS, </w:t>
      </w:r>
      <w:r w:rsidR="004E12F0">
        <w:rPr>
          <w:rFonts w:ascii="Calibri" w:hAnsi="Calibri"/>
          <w:sz w:val="20"/>
        </w:rPr>
        <w:t>OnPoint Construction</w:t>
      </w:r>
      <w:r w:rsidR="00FD6540" w:rsidRPr="00EB6380">
        <w:rPr>
          <w:rFonts w:ascii="Calibri" w:hAnsi="Calibri"/>
          <w:sz w:val="20"/>
        </w:rPr>
        <w:t xml:space="preserve"> </w:t>
      </w:r>
      <w:r w:rsidRPr="00EB6380">
        <w:rPr>
          <w:rFonts w:ascii="Calibri" w:hAnsi="Calibri"/>
          <w:b w:val="0"/>
          <w:sz w:val="20"/>
        </w:rPr>
        <w:t xml:space="preserve">is the lowest bidder and is deemed to be responsive, responsible and qualified to complete the work according to the specifications in project number </w:t>
      </w:r>
      <w:r w:rsidR="00A93AD3">
        <w:rPr>
          <w:rFonts w:ascii="Calibri" w:hAnsi="Calibri"/>
          <w:b w:val="0"/>
          <w:sz w:val="20"/>
        </w:rPr>
        <w:t>8</w:t>
      </w:r>
      <w:r w:rsidR="00AD0EC6">
        <w:rPr>
          <w:rFonts w:ascii="Calibri" w:hAnsi="Calibri"/>
          <w:b w:val="0"/>
          <w:sz w:val="20"/>
        </w:rPr>
        <w:t>24</w:t>
      </w:r>
      <w:r w:rsidR="007471E6" w:rsidRPr="00EB6380">
        <w:rPr>
          <w:rFonts w:ascii="Calibri" w:hAnsi="Calibri"/>
          <w:b w:val="0"/>
          <w:sz w:val="20"/>
        </w:rPr>
        <w:t>.1</w:t>
      </w:r>
      <w:r w:rsidR="00AD0EC6">
        <w:rPr>
          <w:rFonts w:ascii="Calibri" w:hAnsi="Calibri"/>
          <w:b w:val="0"/>
          <w:sz w:val="20"/>
        </w:rPr>
        <w:t>9</w:t>
      </w:r>
      <w:r w:rsidR="007471E6" w:rsidRPr="00EB6380">
        <w:rPr>
          <w:rFonts w:ascii="Calibri" w:hAnsi="Calibri"/>
          <w:b w:val="0"/>
          <w:sz w:val="20"/>
        </w:rPr>
        <w:t>0</w:t>
      </w:r>
      <w:r w:rsidR="002D6187" w:rsidRPr="00EB6380">
        <w:rPr>
          <w:rFonts w:ascii="Calibri" w:hAnsi="Calibri"/>
          <w:b w:val="0"/>
          <w:sz w:val="20"/>
        </w:rPr>
        <w:t>1</w:t>
      </w:r>
      <w:r w:rsidRPr="00EB6380">
        <w:rPr>
          <w:rFonts w:ascii="Calibri" w:hAnsi="Calibri"/>
          <w:b w:val="0"/>
          <w:sz w:val="20"/>
        </w:rPr>
        <w:t xml:space="preserve"> documents;</w:t>
      </w:r>
    </w:p>
    <w:p w:rsidR="00BE5867" w:rsidRPr="00EB6380" w:rsidRDefault="00BE5867">
      <w:pPr>
        <w:rPr>
          <w:rFonts w:ascii="Calibri" w:hAnsi="Calibri"/>
        </w:rPr>
      </w:pPr>
    </w:p>
    <w:p w:rsidR="00BE5867" w:rsidRPr="00EB6380" w:rsidRDefault="00F80336">
      <w:pPr>
        <w:rPr>
          <w:rFonts w:ascii="Calibri" w:hAnsi="Calibri"/>
        </w:rPr>
      </w:pPr>
      <w:r w:rsidRPr="00EB6380">
        <w:rPr>
          <w:rFonts w:ascii="Calibri" w:hAnsi="Calibri"/>
          <w:b/>
        </w:rPr>
        <w:t>NOW, THEREFORE, BE IT RESOLVED</w:t>
      </w:r>
      <w:r w:rsidRPr="00EB6380">
        <w:rPr>
          <w:rFonts w:ascii="Calibri" w:hAnsi="Calibri"/>
        </w:rPr>
        <w:t xml:space="preserve"> that the bid of</w:t>
      </w:r>
      <w:r w:rsidRPr="00EB6380">
        <w:rPr>
          <w:rFonts w:ascii="Calibri" w:hAnsi="Calibri"/>
          <w:bCs/>
        </w:rPr>
        <w:t xml:space="preserve"> </w:t>
      </w:r>
      <w:r w:rsidR="004E12F0">
        <w:rPr>
          <w:rFonts w:ascii="Calibri" w:hAnsi="Calibri"/>
          <w:bCs/>
        </w:rPr>
        <w:t>OnPoint Construction</w:t>
      </w:r>
      <w:r w:rsidR="005B5CB1" w:rsidRPr="00EB6380">
        <w:rPr>
          <w:rFonts w:ascii="Calibri" w:hAnsi="Calibri"/>
          <w:bCs/>
        </w:rPr>
        <w:t>, Inc</w:t>
      </w:r>
      <w:r w:rsidRPr="00EB6380">
        <w:rPr>
          <w:rFonts w:ascii="Calibri" w:hAnsi="Calibri"/>
          <w:bCs/>
        </w:rPr>
        <w:t xml:space="preserve">, </w:t>
      </w:r>
      <w:r w:rsidRPr="00EB6380">
        <w:rPr>
          <w:rFonts w:ascii="Calibri" w:hAnsi="Calibri"/>
        </w:rPr>
        <w:t xml:space="preserve">for the </w:t>
      </w:r>
      <w:r w:rsidR="00750E51" w:rsidRPr="00EB6380">
        <w:rPr>
          <w:rFonts w:ascii="Calibri" w:hAnsi="Calibri"/>
        </w:rPr>
        <w:t xml:space="preserve">Total </w:t>
      </w:r>
      <w:r w:rsidRPr="00EB6380">
        <w:rPr>
          <w:rFonts w:ascii="Calibri" w:hAnsi="Calibri"/>
        </w:rPr>
        <w:t>Base Bid</w:t>
      </w:r>
      <w:r w:rsidR="00A81BF1" w:rsidRPr="00EB6380">
        <w:rPr>
          <w:rFonts w:ascii="Calibri" w:hAnsi="Calibri"/>
        </w:rPr>
        <w:t xml:space="preserve"> </w:t>
      </w:r>
      <w:r w:rsidR="00FD6540" w:rsidRPr="00EB6380">
        <w:rPr>
          <w:rFonts w:ascii="Calibri" w:hAnsi="Calibri"/>
        </w:rPr>
        <w:t xml:space="preserve"> </w:t>
      </w:r>
      <w:r w:rsidRPr="00EB6380">
        <w:rPr>
          <w:rFonts w:ascii="Calibri" w:hAnsi="Calibri"/>
        </w:rPr>
        <w:t xml:space="preserve">in the amount of </w:t>
      </w:r>
      <w:r w:rsidR="00A6672B" w:rsidRPr="00EB6380">
        <w:rPr>
          <w:rFonts w:ascii="Calibri" w:hAnsi="Calibri"/>
        </w:rPr>
        <w:t>$</w:t>
      </w:r>
      <w:r w:rsidR="004E12F0">
        <w:rPr>
          <w:rFonts w:ascii="Calibri" w:hAnsi="Calibri"/>
        </w:rPr>
        <w:t>1,278</w:t>
      </w:r>
      <w:r w:rsidR="00A6672B" w:rsidRPr="00EB6380">
        <w:rPr>
          <w:rFonts w:ascii="Calibri" w:hAnsi="Calibri"/>
        </w:rPr>
        <w:t>,</w:t>
      </w:r>
      <w:r w:rsidR="00FD6540" w:rsidRPr="00EB6380">
        <w:rPr>
          <w:rFonts w:ascii="Calibri" w:hAnsi="Calibri"/>
        </w:rPr>
        <w:t>000</w:t>
      </w:r>
      <w:r w:rsidR="00A81BF1" w:rsidRPr="00EB6380">
        <w:rPr>
          <w:rFonts w:ascii="Calibri" w:hAnsi="Calibri"/>
        </w:rPr>
        <w:t xml:space="preserve"> </w:t>
      </w:r>
      <w:r w:rsidR="00A6672B" w:rsidRPr="00EB6380">
        <w:rPr>
          <w:rFonts w:ascii="Calibri" w:hAnsi="Calibri"/>
        </w:rPr>
        <w:t>to</w:t>
      </w:r>
      <w:r w:rsidR="00A81BF1" w:rsidRPr="00EB6380">
        <w:rPr>
          <w:rFonts w:ascii="Calibri" w:hAnsi="Calibri"/>
        </w:rPr>
        <w:t xml:space="preserve"> </w:t>
      </w:r>
      <w:r w:rsidR="00A6672B" w:rsidRPr="00EB6380">
        <w:rPr>
          <w:rFonts w:ascii="Calibri" w:hAnsi="Calibri"/>
        </w:rPr>
        <w:t xml:space="preserve"> </w:t>
      </w:r>
      <w:r w:rsidRPr="00EB6380">
        <w:rPr>
          <w:rFonts w:ascii="Calibri" w:hAnsi="Calibri"/>
        </w:rPr>
        <w:t>be accepted; and the Deputy Superintendent and/or Purchasing Agent of this Board are hereby authorized to enter into a contract with said bidder for said amount in accordance with law.</w:t>
      </w:r>
    </w:p>
    <w:p w:rsidR="00BE5867" w:rsidRPr="00EB6380" w:rsidRDefault="00BE5867">
      <w:pPr>
        <w:ind w:firstLine="720"/>
        <w:rPr>
          <w:rFonts w:ascii="Calibri" w:hAnsi="Calibri"/>
        </w:rPr>
      </w:pPr>
    </w:p>
    <w:p w:rsidR="00BE5867" w:rsidRPr="00EB6380" w:rsidRDefault="00F80336">
      <w:pPr>
        <w:rPr>
          <w:rFonts w:ascii="Calibri" w:hAnsi="Calibri"/>
        </w:rPr>
      </w:pPr>
      <w:r w:rsidRPr="00EB6380">
        <w:rPr>
          <w:rFonts w:ascii="Calibri" w:hAnsi="Calibri"/>
          <w:b/>
        </w:rPr>
        <w:t>PASSED AND ADOPTED</w:t>
      </w:r>
      <w:r w:rsidRPr="00EB6380">
        <w:rPr>
          <w:rFonts w:ascii="Calibri" w:hAnsi="Calibri"/>
        </w:rPr>
        <w:t xml:space="preserve"> by the Board of Education of the Berkeley Unified School District this </w:t>
      </w:r>
      <w:r w:rsidR="00FD6540" w:rsidRPr="00EB6380">
        <w:rPr>
          <w:rFonts w:ascii="Calibri" w:hAnsi="Calibri"/>
        </w:rPr>
        <w:t>2</w:t>
      </w:r>
      <w:r w:rsidR="004E12F0">
        <w:rPr>
          <w:rFonts w:ascii="Calibri" w:hAnsi="Calibri"/>
        </w:rPr>
        <w:t>0</w:t>
      </w:r>
      <w:r w:rsidR="004E12F0" w:rsidRPr="004E12F0">
        <w:rPr>
          <w:rFonts w:ascii="Calibri" w:hAnsi="Calibri"/>
          <w:vertAlign w:val="superscript"/>
        </w:rPr>
        <w:t>th</w:t>
      </w:r>
      <w:r w:rsidRPr="00EB6380">
        <w:rPr>
          <w:rFonts w:ascii="Calibri" w:hAnsi="Calibri"/>
        </w:rPr>
        <w:t xml:space="preserve"> day of </w:t>
      </w:r>
      <w:r w:rsidR="004E12F0">
        <w:rPr>
          <w:rFonts w:ascii="Calibri" w:hAnsi="Calibri"/>
        </w:rPr>
        <w:t>November</w:t>
      </w:r>
      <w:r w:rsidR="00A46256" w:rsidRPr="00EB6380">
        <w:rPr>
          <w:rFonts w:ascii="Calibri" w:hAnsi="Calibri"/>
        </w:rPr>
        <w:t xml:space="preserve"> 201</w:t>
      </w:r>
      <w:r w:rsidR="00AD0EC6">
        <w:rPr>
          <w:rFonts w:ascii="Calibri" w:hAnsi="Calibri"/>
        </w:rPr>
        <w:t>9</w:t>
      </w:r>
      <w:r w:rsidR="00A81BF1" w:rsidRPr="00EB6380">
        <w:rPr>
          <w:rFonts w:ascii="Calibri" w:hAnsi="Calibri"/>
        </w:rPr>
        <w:t>.</w:t>
      </w:r>
    </w:p>
    <w:p w:rsidR="00BE5867" w:rsidRPr="00EB6380" w:rsidRDefault="00BE5867">
      <w:pPr>
        <w:rPr>
          <w:rFonts w:ascii="Calibri" w:hAnsi="Calibri"/>
        </w:rPr>
      </w:pPr>
    </w:p>
    <w:p w:rsidR="00BE5867" w:rsidRPr="00EB6380" w:rsidRDefault="00F80336">
      <w:pPr>
        <w:rPr>
          <w:rFonts w:ascii="Calibri" w:hAnsi="Calibri"/>
          <w:b/>
        </w:rPr>
      </w:pPr>
      <w:r w:rsidRPr="00EB6380">
        <w:rPr>
          <w:rFonts w:ascii="Calibri" w:hAnsi="Calibri"/>
          <w:b/>
        </w:rPr>
        <w:t>AYES:</w:t>
      </w:r>
    </w:p>
    <w:p w:rsidR="00BE5867" w:rsidRPr="00EB6380" w:rsidRDefault="00BE5867">
      <w:pPr>
        <w:rPr>
          <w:rFonts w:ascii="Calibri" w:hAnsi="Calibri"/>
          <w:b/>
        </w:rPr>
      </w:pPr>
    </w:p>
    <w:p w:rsidR="00BE5867" w:rsidRPr="00EB6380" w:rsidRDefault="00F80336">
      <w:pPr>
        <w:rPr>
          <w:rFonts w:ascii="Calibri" w:hAnsi="Calibri"/>
          <w:b/>
        </w:rPr>
      </w:pPr>
      <w:r w:rsidRPr="00EB6380">
        <w:rPr>
          <w:rFonts w:ascii="Calibri" w:hAnsi="Calibri"/>
          <w:b/>
        </w:rPr>
        <w:t>NOES:</w:t>
      </w:r>
    </w:p>
    <w:p w:rsidR="00BE5867" w:rsidRPr="00EB6380" w:rsidRDefault="00BE5867">
      <w:pPr>
        <w:rPr>
          <w:rFonts w:ascii="Calibri" w:hAnsi="Calibri"/>
          <w:b/>
        </w:rPr>
      </w:pPr>
    </w:p>
    <w:p w:rsidR="00BE5867" w:rsidRPr="00EB6380" w:rsidRDefault="00F80336">
      <w:pPr>
        <w:rPr>
          <w:rFonts w:ascii="Calibri" w:hAnsi="Calibri"/>
          <w:b/>
        </w:rPr>
      </w:pPr>
      <w:r w:rsidRPr="00EB6380">
        <w:rPr>
          <w:rFonts w:ascii="Calibri" w:hAnsi="Calibri"/>
          <w:b/>
        </w:rPr>
        <w:t>ABSENT:</w:t>
      </w:r>
    </w:p>
    <w:p w:rsidR="00BE5867" w:rsidRPr="00EB6380" w:rsidRDefault="00BE5867">
      <w:pPr>
        <w:rPr>
          <w:rFonts w:ascii="Calibri" w:hAnsi="Calibri"/>
          <w:b/>
        </w:rPr>
      </w:pPr>
    </w:p>
    <w:p w:rsidR="00BE5867" w:rsidRPr="00EB6380" w:rsidRDefault="00F80336">
      <w:pPr>
        <w:rPr>
          <w:rFonts w:ascii="Calibri" w:hAnsi="Calibri"/>
          <w:b/>
        </w:rPr>
      </w:pPr>
      <w:r w:rsidRPr="00EB6380">
        <w:rPr>
          <w:rFonts w:ascii="Calibri" w:hAnsi="Calibri"/>
          <w:b/>
        </w:rPr>
        <w:t>ABSTAIN:</w:t>
      </w:r>
    </w:p>
    <w:p w:rsidR="00BE5867" w:rsidRPr="005A1A86" w:rsidRDefault="00F80336">
      <w:pPr>
        <w:tabs>
          <w:tab w:val="left" w:pos="-720"/>
        </w:tabs>
        <w:suppressAutoHyphens/>
        <w:spacing w:line="240" w:lineRule="atLeast"/>
        <w:ind w:left="4320"/>
        <w:rPr>
          <w:rFonts w:ascii="Calibri" w:hAnsi="Calibri"/>
          <w:u w:val="single"/>
        </w:rPr>
      </w:pPr>
      <w:r w:rsidRPr="005A1A86">
        <w:rPr>
          <w:rFonts w:ascii="Calibri" w:hAnsi="Calibri"/>
          <w:u w:val="single"/>
        </w:rPr>
        <w:t>___________________________________</w:t>
      </w:r>
    </w:p>
    <w:p w:rsidR="00332147" w:rsidRPr="00EB6380" w:rsidRDefault="00DB349D">
      <w:pPr>
        <w:ind w:left="4320"/>
        <w:rPr>
          <w:rFonts w:ascii="Calibri" w:hAnsi="Calibri" w:cs="Bookman Old Style"/>
        </w:rPr>
      </w:pPr>
      <w:r>
        <w:rPr>
          <w:rFonts w:ascii="Calibri" w:hAnsi="Calibri" w:cs="Bookman Old Style"/>
        </w:rPr>
        <w:t>Ty Alper</w:t>
      </w:r>
    </w:p>
    <w:p w:rsidR="00BE5867" w:rsidRPr="00EB6380" w:rsidRDefault="00F80336">
      <w:pPr>
        <w:ind w:left="4320"/>
        <w:rPr>
          <w:rFonts w:ascii="Calibri" w:hAnsi="Calibri" w:cs="Bookman Old Style"/>
        </w:rPr>
      </w:pPr>
      <w:r w:rsidRPr="00EB6380">
        <w:rPr>
          <w:rFonts w:ascii="Calibri" w:hAnsi="Calibri" w:cs="Bookman Old Style"/>
        </w:rPr>
        <w:t>Clerk, Board of Education</w:t>
      </w:r>
    </w:p>
    <w:p w:rsidR="00BE5867" w:rsidRPr="00EB6380" w:rsidRDefault="00F80336">
      <w:pPr>
        <w:ind w:left="4320"/>
        <w:rPr>
          <w:rFonts w:ascii="Calibri" w:hAnsi="Calibri" w:cs="Bookman Old Style"/>
        </w:rPr>
      </w:pPr>
      <w:r w:rsidRPr="00EB6380">
        <w:rPr>
          <w:rFonts w:ascii="Calibri" w:hAnsi="Calibri"/>
        </w:rPr>
        <w:t xml:space="preserve">Berkeley Unified School District </w:t>
      </w:r>
    </w:p>
    <w:p w:rsidR="00BE5867" w:rsidRPr="00EB6380" w:rsidRDefault="00BE5867">
      <w:pPr>
        <w:ind w:firstLine="720"/>
        <w:rPr>
          <w:rFonts w:ascii="Calibri" w:hAnsi="Calibri"/>
          <w:sz w:val="18"/>
          <w:szCs w:val="18"/>
        </w:rPr>
      </w:pPr>
    </w:p>
    <w:p w:rsidR="00BE5867" w:rsidRPr="005A1A86" w:rsidRDefault="00F80336">
      <w:pPr>
        <w:ind w:hanging="90"/>
        <w:rPr>
          <w:rFonts w:ascii="Calibri" w:hAnsi="Calibri"/>
          <w:sz w:val="16"/>
          <w:szCs w:val="16"/>
        </w:rPr>
      </w:pPr>
      <w:r w:rsidRPr="005A1A86">
        <w:rPr>
          <w:rFonts w:ascii="Calibri" w:hAnsi="Calibri"/>
          <w:sz w:val="16"/>
          <w:szCs w:val="16"/>
        </w:rPr>
        <w:t>Public Contract Code: 20111</w:t>
      </w:r>
    </w:p>
    <w:p w:rsidR="00BE5867" w:rsidRPr="005A1A86" w:rsidRDefault="00F80336">
      <w:pPr>
        <w:ind w:hanging="90"/>
        <w:rPr>
          <w:rFonts w:ascii="Calibri" w:hAnsi="Calibri"/>
          <w:sz w:val="16"/>
          <w:szCs w:val="16"/>
        </w:rPr>
      </w:pPr>
      <w:r w:rsidRPr="005A1A86">
        <w:rPr>
          <w:rFonts w:ascii="Calibri" w:hAnsi="Calibri"/>
          <w:sz w:val="16"/>
          <w:szCs w:val="16"/>
        </w:rPr>
        <w:t>Board Policy: 3310</w:t>
      </w:r>
    </w:p>
    <w:sectPr w:rsidR="00BE5867" w:rsidRPr="005A1A86">
      <w:footerReference w:type="default" r:id="rId7"/>
      <w:pgSz w:w="12240" w:h="15840" w:code="1"/>
      <w:pgMar w:top="720" w:right="1440" w:bottom="720" w:left="1440" w:header="0"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7888" w:rsidRPr="001D69FE" w:rsidRDefault="001C7888">
      <w:pPr>
        <w:rPr>
          <w:sz w:val="15"/>
          <w:szCs w:val="15"/>
        </w:rPr>
      </w:pPr>
      <w:r w:rsidRPr="001D69FE">
        <w:rPr>
          <w:sz w:val="15"/>
          <w:szCs w:val="15"/>
        </w:rPr>
        <w:separator/>
      </w:r>
    </w:p>
  </w:endnote>
  <w:endnote w:type="continuationSeparator" w:id="0">
    <w:p w:rsidR="001C7888" w:rsidRPr="001D69FE" w:rsidRDefault="001C7888">
      <w:pPr>
        <w:rPr>
          <w:sz w:val="15"/>
          <w:szCs w:val="15"/>
        </w:rPr>
      </w:pPr>
      <w:r w:rsidRPr="001D69FE">
        <w:rPr>
          <w:sz w:val="15"/>
          <w:szCs w:val="15"/>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867" w:rsidRPr="001D69FE" w:rsidRDefault="00BE5867">
    <w:pPr>
      <w:pStyle w:val="Footer"/>
      <w:rPr>
        <w:sz w:val="15"/>
        <w:szCs w:val="15"/>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7888" w:rsidRPr="001D69FE" w:rsidRDefault="001C7888">
      <w:pPr>
        <w:rPr>
          <w:sz w:val="15"/>
          <w:szCs w:val="15"/>
        </w:rPr>
      </w:pPr>
      <w:r w:rsidRPr="001D69FE">
        <w:rPr>
          <w:sz w:val="15"/>
          <w:szCs w:val="15"/>
        </w:rPr>
        <w:separator/>
      </w:r>
    </w:p>
  </w:footnote>
  <w:footnote w:type="continuationSeparator" w:id="0">
    <w:p w:rsidR="001C7888" w:rsidRPr="001D69FE" w:rsidRDefault="001C7888">
      <w:pPr>
        <w:rPr>
          <w:sz w:val="15"/>
          <w:szCs w:val="15"/>
        </w:rPr>
      </w:pPr>
      <w:r w:rsidRPr="001D69FE">
        <w:rPr>
          <w:sz w:val="15"/>
          <w:szCs w:val="15"/>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336"/>
    <w:rsid w:val="00044C45"/>
    <w:rsid w:val="0008772E"/>
    <w:rsid w:val="000945B7"/>
    <w:rsid w:val="00126731"/>
    <w:rsid w:val="00137FFE"/>
    <w:rsid w:val="00155ACF"/>
    <w:rsid w:val="001A4874"/>
    <w:rsid w:val="001C4835"/>
    <w:rsid w:val="001C7888"/>
    <w:rsid w:val="001D69FE"/>
    <w:rsid w:val="001F3365"/>
    <w:rsid w:val="00212C3D"/>
    <w:rsid w:val="00245189"/>
    <w:rsid w:val="002D6187"/>
    <w:rsid w:val="0031769C"/>
    <w:rsid w:val="00332147"/>
    <w:rsid w:val="00383884"/>
    <w:rsid w:val="003C6B95"/>
    <w:rsid w:val="004703C6"/>
    <w:rsid w:val="00471BB7"/>
    <w:rsid w:val="004C7693"/>
    <w:rsid w:val="004D27DE"/>
    <w:rsid w:val="004E12F0"/>
    <w:rsid w:val="004F3E40"/>
    <w:rsid w:val="004F4644"/>
    <w:rsid w:val="004F6C48"/>
    <w:rsid w:val="005A1A86"/>
    <w:rsid w:val="005B5CB1"/>
    <w:rsid w:val="005C5F21"/>
    <w:rsid w:val="005F49DA"/>
    <w:rsid w:val="0066713B"/>
    <w:rsid w:val="006C572E"/>
    <w:rsid w:val="006E11A8"/>
    <w:rsid w:val="006E2436"/>
    <w:rsid w:val="006E699A"/>
    <w:rsid w:val="007471E6"/>
    <w:rsid w:val="00750E51"/>
    <w:rsid w:val="00794EEA"/>
    <w:rsid w:val="008827FB"/>
    <w:rsid w:val="008B6526"/>
    <w:rsid w:val="008D6D93"/>
    <w:rsid w:val="00974C98"/>
    <w:rsid w:val="009B439C"/>
    <w:rsid w:val="009D7D07"/>
    <w:rsid w:val="009F24F9"/>
    <w:rsid w:val="00A238A8"/>
    <w:rsid w:val="00A46256"/>
    <w:rsid w:val="00A6672B"/>
    <w:rsid w:val="00A81BF1"/>
    <w:rsid w:val="00A93AD3"/>
    <w:rsid w:val="00AD0EC6"/>
    <w:rsid w:val="00AE7188"/>
    <w:rsid w:val="00AF440B"/>
    <w:rsid w:val="00B2639F"/>
    <w:rsid w:val="00B53D03"/>
    <w:rsid w:val="00B61B83"/>
    <w:rsid w:val="00B878AE"/>
    <w:rsid w:val="00BC7A32"/>
    <w:rsid w:val="00BD7977"/>
    <w:rsid w:val="00BE0246"/>
    <w:rsid w:val="00BE5867"/>
    <w:rsid w:val="00C46EBA"/>
    <w:rsid w:val="00C87EA6"/>
    <w:rsid w:val="00C97C4C"/>
    <w:rsid w:val="00D31478"/>
    <w:rsid w:val="00D81381"/>
    <w:rsid w:val="00DB2FFC"/>
    <w:rsid w:val="00DB349D"/>
    <w:rsid w:val="00E31EDB"/>
    <w:rsid w:val="00E74521"/>
    <w:rsid w:val="00EA7339"/>
    <w:rsid w:val="00EB6380"/>
    <w:rsid w:val="00F468BF"/>
    <w:rsid w:val="00F80336"/>
    <w:rsid w:val="00FD6540"/>
    <w:rsid w:val="00FF45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80E8F13-BD7F-420D-8DC6-47B4FEEB3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b/>
      <w:sz w:val="22"/>
    </w:rPr>
  </w:style>
  <w:style w:type="paragraph" w:styleId="Heading2">
    <w:name w:val="heading 2"/>
    <w:basedOn w:val="Normal"/>
    <w:next w:val="Normal"/>
    <w:qFormat/>
    <w:pPr>
      <w:keepNext/>
      <w:outlineLvl w:val="1"/>
    </w:pPr>
    <w:rPr>
      <w:b/>
      <w:sz w:val="18"/>
    </w:rPr>
  </w:style>
  <w:style w:type="paragraph" w:styleId="Heading3">
    <w:name w:val="heading 3"/>
    <w:basedOn w:val="Normal"/>
    <w:next w:val="Normal"/>
    <w:qFormat/>
    <w:pPr>
      <w:keepNext/>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semiHidden/>
    <w:unhideWhenUsed/>
    <w:rsid w:val="0066713B"/>
    <w:rPr>
      <w:rFonts w:ascii="Segoe UI" w:hAnsi="Segoe UI" w:cs="Segoe UI"/>
      <w:sz w:val="18"/>
      <w:szCs w:val="18"/>
    </w:rPr>
  </w:style>
  <w:style w:type="character" w:customStyle="1" w:styleId="BalloonTextChar">
    <w:name w:val="Balloon Text Char"/>
    <w:basedOn w:val="DefaultParagraphFont"/>
    <w:link w:val="BalloonText"/>
    <w:semiHidden/>
    <w:rsid w:val="0066713B"/>
    <w:rPr>
      <w:rFonts w:ascii="Segoe UI" w:hAnsi="Segoe UI" w:cs="Segoe UI"/>
      <w:sz w:val="18"/>
      <w:szCs w:val="18"/>
    </w:rPr>
  </w:style>
  <w:style w:type="table" w:styleId="TableGrid">
    <w:name w:val="Table Grid"/>
    <w:basedOn w:val="TableNormal"/>
    <w:rsid w:val="00BC7A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834648">
      <w:bodyDiv w:val="1"/>
      <w:marLeft w:val="0"/>
      <w:marRight w:val="0"/>
      <w:marTop w:val="0"/>
      <w:marBottom w:val="0"/>
      <w:divBdr>
        <w:top w:val="none" w:sz="0" w:space="0" w:color="auto"/>
        <w:left w:val="none" w:sz="0" w:space="0" w:color="auto"/>
        <w:bottom w:val="none" w:sz="0" w:space="0" w:color="auto"/>
        <w:right w:val="none" w:sz="0" w:space="0" w:color="auto"/>
      </w:divBdr>
    </w:div>
    <w:div w:id="77332741">
      <w:bodyDiv w:val="1"/>
      <w:marLeft w:val="0"/>
      <w:marRight w:val="0"/>
      <w:marTop w:val="0"/>
      <w:marBottom w:val="0"/>
      <w:divBdr>
        <w:top w:val="none" w:sz="0" w:space="0" w:color="auto"/>
        <w:left w:val="none" w:sz="0" w:space="0" w:color="auto"/>
        <w:bottom w:val="none" w:sz="0" w:space="0" w:color="auto"/>
        <w:right w:val="none" w:sz="0" w:space="0" w:color="auto"/>
      </w:divBdr>
    </w:div>
    <w:div w:id="356152660">
      <w:bodyDiv w:val="1"/>
      <w:marLeft w:val="0"/>
      <w:marRight w:val="0"/>
      <w:marTop w:val="0"/>
      <w:marBottom w:val="0"/>
      <w:divBdr>
        <w:top w:val="none" w:sz="0" w:space="0" w:color="auto"/>
        <w:left w:val="none" w:sz="0" w:space="0" w:color="auto"/>
        <w:bottom w:val="none" w:sz="0" w:space="0" w:color="auto"/>
        <w:right w:val="none" w:sz="0" w:space="0" w:color="auto"/>
      </w:divBdr>
    </w:div>
    <w:div w:id="419764900">
      <w:bodyDiv w:val="1"/>
      <w:marLeft w:val="0"/>
      <w:marRight w:val="0"/>
      <w:marTop w:val="0"/>
      <w:marBottom w:val="0"/>
      <w:divBdr>
        <w:top w:val="none" w:sz="0" w:space="0" w:color="auto"/>
        <w:left w:val="none" w:sz="0" w:space="0" w:color="auto"/>
        <w:bottom w:val="none" w:sz="0" w:space="0" w:color="auto"/>
        <w:right w:val="none" w:sz="0" w:space="0" w:color="auto"/>
      </w:divBdr>
    </w:div>
    <w:div w:id="457191363">
      <w:bodyDiv w:val="1"/>
      <w:marLeft w:val="0"/>
      <w:marRight w:val="0"/>
      <w:marTop w:val="0"/>
      <w:marBottom w:val="0"/>
      <w:divBdr>
        <w:top w:val="none" w:sz="0" w:space="0" w:color="auto"/>
        <w:left w:val="none" w:sz="0" w:space="0" w:color="auto"/>
        <w:bottom w:val="none" w:sz="0" w:space="0" w:color="auto"/>
        <w:right w:val="none" w:sz="0" w:space="0" w:color="auto"/>
      </w:divBdr>
    </w:div>
    <w:div w:id="750390046">
      <w:bodyDiv w:val="1"/>
      <w:marLeft w:val="0"/>
      <w:marRight w:val="0"/>
      <w:marTop w:val="0"/>
      <w:marBottom w:val="0"/>
      <w:divBdr>
        <w:top w:val="none" w:sz="0" w:space="0" w:color="auto"/>
        <w:left w:val="none" w:sz="0" w:space="0" w:color="auto"/>
        <w:bottom w:val="none" w:sz="0" w:space="0" w:color="auto"/>
        <w:right w:val="none" w:sz="0" w:space="0" w:color="auto"/>
      </w:divBdr>
    </w:div>
    <w:div w:id="797646150">
      <w:bodyDiv w:val="1"/>
      <w:marLeft w:val="0"/>
      <w:marRight w:val="0"/>
      <w:marTop w:val="0"/>
      <w:marBottom w:val="0"/>
      <w:divBdr>
        <w:top w:val="none" w:sz="0" w:space="0" w:color="auto"/>
        <w:left w:val="none" w:sz="0" w:space="0" w:color="auto"/>
        <w:bottom w:val="none" w:sz="0" w:space="0" w:color="auto"/>
        <w:right w:val="none" w:sz="0" w:space="0" w:color="auto"/>
      </w:divBdr>
    </w:div>
    <w:div w:id="1078745116">
      <w:bodyDiv w:val="1"/>
      <w:marLeft w:val="0"/>
      <w:marRight w:val="0"/>
      <w:marTop w:val="0"/>
      <w:marBottom w:val="0"/>
      <w:divBdr>
        <w:top w:val="none" w:sz="0" w:space="0" w:color="auto"/>
        <w:left w:val="none" w:sz="0" w:space="0" w:color="auto"/>
        <w:bottom w:val="none" w:sz="0" w:space="0" w:color="auto"/>
        <w:right w:val="none" w:sz="0" w:space="0" w:color="auto"/>
      </w:divBdr>
    </w:div>
    <w:div w:id="1248536342">
      <w:bodyDiv w:val="1"/>
      <w:marLeft w:val="0"/>
      <w:marRight w:val="0"/>
      <w:marTop w:val="0"/>
      <w:marBottom w:val="0"/>
      <w:divBdr>
        <w:top w:val="none" w:sz="0" w:space="0" w:color="auto"/>
        <w:left w:val="none" w:sz="0" w:space="0" w:color="auto"/>
        <w:bottom w:val="none" w:sz="0" w:space="0" w:color="auto"/>
        <w:right w:val="none" w:sz="0" w:space="0" w:color="auto"/>
      </w:divBdr>
    </w:div>
    <w:div w:id="1317415376">
      <w:bodyDiv w:val="1"/>
      <w:marLeft w:val="0"/>
      <w:marRight w:val="0"/>
      <w:marTop w:val="0"/>
      <w:marBottom w:val="0"/>
      <w:divBdr>
        <w:top w:val="none" w:sz="0" w:space="0" w:color="auto"/>
        <w:left w:val="none" w:sz="0" w:space="0" w:color="auto"/>
        <w:bottom w:val="none" w:sz="0" w:space="0" w:color="auto"/>
        <w:right w:val="none" w:sz="0" w:space="0" w:color="auto"/>
      </w:divBdr>
    </w:div>
    <w:div w:id="1565722354">
      <w:bodyDiv w:val="1"/>
      <w:marLeft w:val="0"/>
      <w:marRight w:val="0"/>
      <w:marTop w:val="0"/>
      <w:marBottom w:val="0"/>
      <w:divBdr>
        <w:top w:val="none" w:sz="0" w:space="0" w:color="auto"/>
        <w:left w:val="none" w:sz="0" w:space="0" w:color="auto"/>
        <w:bottom w:val="none" w:sz="0" w:space="0" w:color="auto"/>
        <w:right w:val="none" w:sz="0" w:space="0" w:color="auto"/>
      </w:divBdr>
    </w:div>
    <w:div w:id="1699890738">
      <w:bodyDiv w:val="1"/>
      <w:marLeft w:val="0"/>
      <w:marRight w:val="0"/>
      <w:marTop w:val="0"/>
      <w:marBottom w:val="0"/>
      <w:divBdr>
        <w:top w:val="none" w:sz="0" w:space="0" w:color="auto"/>
        <w:left w:val="none" w:sz="0" w:space="0" w:color="auto"/>
        <w:bottom w:val="none" w:sz="0" w:space="0" w:color="auto"/>
        <w:right w:val="none" w:sz="0" w:space="0" w:color="auto"/>
      </w:divBdr>
    </w:div>
    <w:div w:id="1816068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358</Words>
  <Characters>2045</Characters>
  <Application>Microsoft Office Word</Application>
  <DocSecurity>2</DocSecurity>
  <Lines>17</Lines>
  <Paragraphs>4</Paragraphs>
  <ScaleCrop>false</ScaleCrop>
  <HeadingPairs>
    <vt:vector size="2" baseType="variant">
      <vt:variant>
        <vt:lpstr>Title</vt:lpstr>
      </vt:variant>
      <vt:variant>
        <vt:i4>1</vt:i4>
      </vt:variant>
    </vt:vector>
  </HeadingPairs>
  <TitlesOfParts>
    <vt:vector size="1" baseType="lpstr">
      <vt:lpstr>RESOLUTION NO</vt:lpstr>
    </vt:vector>
  </TitlesOfParts>
  <Company> </Company>
  <LinksUpToDate>false</LinksUpToDate>
  <CharactersWithSpaces>2399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NO</dc:title>
  <dc:subject/>
  <dc:creator>Valued Gateway Customer</dc:creator>
  <cp:keywords/>
  <cp:lastModifiedBy>Facilities</cp:lastModifiedBy>
  <cp:revision>2</cp:revision>
  <cp:lastPrinted>2019-10-15T17:25:00Z</cp:lastPrinted>
  <dcterms:created xsi:type="dcterms:W3CDTF">2019-11-13T22:25:00Z</dcterms:created>
  <dcterms:modified xsi:type="dcterms:W3CDTF">2019-11-13T22:25:00Z</dcterms:modified>
</cp:coreProperties>
</file>